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600"/>
        </w:tabs>
        <w:spacing w:line="500" w:lineRule="exact"/>
        <w:ind w:right="-315" w:rightChars="-150"/>
        <w:jc w:val="center"/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  <w:t>四川秦巴高速公路有限责任公司QBWD2标段广巴段2022-2023年度场外电力线路及设施设备日常维护项目</w:t>
      </w:r>
    </w:p>
    <w:p>
      <w:pPr>
        <w:widowControl/>
        <w:tabs>
          <w:tab w:val="left" w:pos="3600"/>
        </w:tabs>
        <w:spacing w:line="500" w:lineRule="exact"/>
        <w:ind w:right="-315" w:rightChars="-150"/>
        <w:jc w:val="center"/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  <w:t>中标候选人公示表</w:t>
      </w:r>
    </w:p>
    <w:p>
      <w:pPr>
        <w:widowControl/>
        <w:tabs>
          <w:tab w:val="left" w:pos="3600"/>
        </w:tabs>
        <w:spacing w:line="200" w:lineRule="exact"/>
        <w:jc w:val="center"/>
        <w:rPr>
          <w:rFonts w:ascii="方正小标宋_GBK" w:hAnsi="宋体" w:eastAsia="方正小标宋_GBK" w:cs="宋体"/>
          <w:color w:val="000000"/>
          <w:kern w:val="0"/>
          <w:sz w:val="32"/>
          <w:szCs w:val="32"/>
        </w:rPr>
      </w:pPr>
    </w:p>
    <w:tbl>
      <w:tblPr>
        <w:tblStyle w:val="6"/>
        <w:tblW w:w="936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984"/>
        <w:gridCol w:w="1985"/>
        <w:gridCol w:w="1842"/>
        <w:gridCol w:w="2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</w:trPr>
        <w:tc>
          <w:tcPr>
            <w:tcW w:w="333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招标项目名称</w:t>
            </w:r>
          </w:p>
        </w:tc>
        <w:tc>
          <w:tcPr>
            <w:tcW w:w="602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4"/>
                <w:szCs w:val="24"/>
              </w:rPr>
              <w:t>四川秦巴高速公路有限责任公司QBWD2标段广巴段2022-2023年度场外电力线路及设施设备日常维护项目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exact"/>
        </w:trPr>
        <w:tc>
          <w:tcPr>
            <w:tcW w:w="33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项目业主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四川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  <w:t>秦巴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高速公路有限责任公司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项目业主</w:t>
            </w:r>
          </w:p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  <w:t>15328945366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exact"/>
        </w:trPr>
        <w:tc>
          <w:tcPr>
            <w:tcW w:w="33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招标人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四川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  <w:t>秦巴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高速公路有限责任公司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招标人</w:t>
            </w:r>
          </w:p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  <w:t>15328945366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exact"/>
        </w:trPr>
        <w:tc>
          <w:tcPr>
            <w:tcW w:w="33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招标代理机构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招标代理机构</w:t>
            </w:r>
          </w:p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exact"/>
        </w:trPr>
        <w:tc>
          <w:tcPr>
            <w:tcW w:w="33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开标地点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四川省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  <w:t>巴中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市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  <w:t>秦巴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高速公路有限责任公司2楼2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号会议室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开标时间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日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: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exact"/>
        </w:trPr>
        <w:tc>
          <w:tcPr>
            <w:tcW w:w="33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公示期</w:t>
            </w:r>
          </w:p>
        </w:tc>
        <w:tc>
          <w:tcPr>
            <w:tcW w:w="6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日-202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exac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中标候选人排序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中标候选人名称</w:t>
            </w:r>
          </w:p>
        </w:tc>
        <w:tc>
          <w:tcPr>
            <w:tcW w:w="602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FangSong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报价（元）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exact"/>
        </w:trPr>
        <w:tc>
          <w:tcPr>
            <w:tcW w:w="135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第一名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四川升宏电力设备有限公司</w:t>
            </w:r>
          </w:p>
        </w:tc>
        <w:tc>
          <w:tcPr>
            <w:tcW w:w="6026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355340.00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exact"/>
        </w:trPr>
        <w:tc>
          <w:tcPr>
            <w:tcW w:w="135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第二名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绵阳科投电气有限公司</w:t>
            </w:r>
          </w:p>
        </w:tc>
        <w:tc>
          <w:tcPr>
            <w:tcW w:w="602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393406.65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exact"/>
        </w:trPr>
        <w:tc>
          <w:tcPr>
            <w:tcW w:w="135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第三名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广元金穗建筑工程有限公司</w:t>
            </w:r>
          </w:p>
        </w:tc>
        <w:tc>
          <w:tcPr>
            <w:tcW w:w="602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424032.00</w:t>
            </w:r>
            <w:bookmarkStart w:id="0" w:name="_GoBack"/>
            <w:bookmarkEnd w:id="0"/>
          </w:p>
        </w:tc>
      </w:tr>
    </w:tbl>
    <w:p>
      <w:pPr>
        <w:spacing w:line="360" w:lineRule="exact"/>
        <w:rPr>
          <w:rFonts w:ascii="FangSong_GB2312" w:eastAsia="FangSong_GB2312"/>
          <w:b/>
          <w:sz w:val="24"/>
        </w:rPr>
      </w:pPr>
    </w:p>
    <w:sectPr>
      <w:headerReference r:id="rId3" w:type="default"/>
      <w:headerReference r:id="rId4" w:type="even"/>
      <w:pgSz w:w="11906" w:h="16838"/>
      <w:pgMar w:top="850" w:right="1701" w:bottom="85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M2OTE1MTczZjU0Zjk1Y2Q1MTgyZDQ3NjAwNDZlNjUifQ=="/>
  </w:docVars>
  <w:rsids>
    <w:rsidRoot w:val="00556383"/>
    <w:rsid w:val="000426DA"/>
    <w:rsid w:val="0010429F"/>
    <w:rsid w:val="001343DB"/>
    <w:rsid w:val="00194488"/>
    <w:rsid w:val="00255568"/>
    <w:rsid w:val="002C0068"/>
    <w:rsid w:val="00422AC2"/>
    <w:rsid w:val="00556383"/>
    <w:rsid w:val="007909F9"/>
    <w:rsid w:val="00817D3D"/>
    <w:rsid w:val="00856E0E"/>
    <w:rsid w:val="00881EFE"/>
    <w:rsid w:val="008B1603"/>
    <w:rsid w:val="0095305E"/>
    <w:rsid w:val="00BB5A96"/>
    <w:rsid w:val="00C9029C"/>
    <w:rsid w:val="00F670C0"/>
    <w:rsid w:val="00FB501C"/>
    <w:rsid w:val="21055B17"/>
    <w:rsid w:val="263074A1"/>
    <w:rsid w:val="42FC57B9"/>
    <w:rsid w:val="45037E4F"/>
    <w:rsid w:val="461C17B1"/>
    <w:rsid w:val="5F966383"/>
    <w:rsid w:val="70B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0"/>
    <w:pPr>
      <w:spacing w:line="360" w:lineRule="auto"/>
      <w:ind w:firstLine="420" w:firstLineChars="200"/>
    </w:pPr>
    <w:rPr>
      <w:rFonts w:eastAsia="宋体"/>
      <w:sz w:val="21"/>
      <w:szCs w:val="20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285</Words>
  <Characters>371</Characters>
  <Lines>2</Lines>
  <Paragraphs>1</Paragraphs>
  <TotalTime>5</TotalTime>
  <ScaleCrop>false</ScaleCrop>
  <LinksUpToDate>false</LinksUpToDate>
  <CharactersWithSpaces>371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2016-05-26T02:58:00Z</dcterms:created>
  <dc:creator>宋乐</dc:creator>
  <cp:lastModifiedBy>无为</cp:lastModifiedBy>
  <cp:lastPrinted>2021-09-15T07:06:00Z</cp:lastPrinted>
  <dcterms:modified xsi:type="dcterms:W3CDTF">2022-11-07T07:05:15Z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5C46FE6FA392420D81DE4C0400F8698B</vt:lpwstr>
  </property>
</Properties>
</file>